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A04D1" w:rsidRDefault="00424A5A">
      <w:pPr>
        <w:rPr>
          <w:rFonts w:ascii="Tahoma" w:hAnsi="Tahoma" w:cs="Tahoma"/>
          <w:sz w:val="20"/>
          <w:szCs w:val="20"/>
        </w:rPr>
      </w:pPr>
    </w:p>
    <w:p w:rsidR="00424A5A" w:rsidRPr="00FA04D1" w:rsidRDefault="00424A5A">
      <w:pPr>
        <w:rPr>
          <w:rFonts w:ascii="Tahoma" w:hAnsi="Tahoma" w:cs="Tahoma"/>
          <w:sz w:val="20"/>
          <w:szCs w:val="20"/>
        </w:rPr>
      </w:pPr>
    </w:p>
    <w:p w:rsidR="00424A5A" w:rsidRPr="00FA04D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A04D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A04D1">
        <w:tc>
          <w:tcPr>
            <w:tcW w:w="1080" w:type="dxa"/>
            <w:vAlign w:val="center"/>
          </w:tcPr>
          <w:p w:rsidR="00424A5A" w:rsidRPr="00FA0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A04D1" w:rsidRDefault="00FA0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color w:val="0000FF"/>
                <w:sz w:val="20"/>
                <w:szCs w:val="20"/>
              </w:rPr>
              <w:t>43001-255/2020-0</w:t>
            </w:r>
            <w:r w:rsidR="00091C53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FA04D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A0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A04D1" w:rsidRDefault="00FA0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color w:val="0000FF"/>
                <w:sz w:val="20"/>
                <w:szCs w:val="20"/>
              </w:rPr>
              <w:t>A-105/20 S</w:t>
            </w:r>
            <w:r w:rsidR="00424A5A" w:rsidRPr="00FA04D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A04D1">
        <w:tc>
          <w:tcPr>
            <w:tcW w:w="1080" w:type="dxa"/>
            <w:vAlign w:val="center"/>
          </w:tcPr>
          <w:p w:rsidR="00424A5A" w:rsidRPr="00FA0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A04D1" w:rsidRDefault="00091C53" w:rsidP="008D109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FA04D1" w:rsidRPr="00FA04D1">
              <w:rPr>
                <w:rFonts w:ascii="Tahoma" w:hAnsi="Tahoma" w:cs="Tahoma"/>
                <w:color w:val="0000FF"/>
                <w:sz w:val="20"/>
                <w:szCs w:val="20"/>
              </w:rPr>
              <w:t>.10.2020</w:t>
            </w:r>
          </w:p>
        </w:tc>
        <w:tc>
          <w:tcPr>
            <w:tcW w:w="1080" w:type="dxa"/>
            <w:vAlign w:val="center"/>
          </w:tcPr>
          <w:p w:rsidR="00424A5A" w:rsidRPr="00FA04D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A0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A04D1" w:rsidRDefault="00FA0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color w:val="0000FF"/>
                <w:sz w:val="20"/>
                <w:szCs w:val="20"/>
              </w:rPr>
              <w:t>2431-20-000953/0</w:t>
            </w:r>
          </w:p>
        </w:tc>
      </w:tr>
    </w:tbl>
    <w:p w:rsidR="00424A5A" w:rsidRPr="00FA04D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FA04D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A04D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A04D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A04D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A04D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A04D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A04D1">
        <w:tc>
          <w:tcPr>
            <w:tcW w:w="9288" w:type="dxa"/>
          </w:tcPr>
          <w:p w:rsidR="00E813F4" w:rsidRPr="00FA04D1" w:rsidRDefault="00FA04D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A04D1">
              <w:rPr>
                <w:rFonts w:ascii="Tahoma" w:hAnsi="Tahoma" w:cs="Tahoma"/>
                <w:b/>
                <w:szCs w:val="20"/>
              </w:rPr>
              <w:t>Izdelava projekta DGD in PZI povezovalne ceste med R2-449/0315 Lenart – G. Radgona in R2-433/1288 Lenart - Trate</w:t>
            </w:r>
          </w:p>
        </w:tc>
      </w:tr>
    </w:tbl>
    <w:p w:rsidR="00E813F4" w:rsidRPr="00FA04D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A04D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A04D1" w:rsidRPr="00FA04D1" w:rsidRDefault="00FA04D1" w:rsidP="00FA04D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A04D1">
        <w:rPr>
          <w:rFonts w:ascii="Tahoma" w:hAnsi="Tahoma" w:cs="Tahoma"/>
          <w:b/>
          <w:color w:val="333333"/>
          <w:sz w:val="20"/>
          <w:szCs w:val="20"/>
          <w:lang w:eastAsia="sl-SI"/>
        </w:rPr>
        <w:t>JN006056/2020-B01 - A-105/20; datum objave: 01.10.2020</w:t>
      </w:r>
    </w:p>
    <w:p w:rsidR="00E813F4" w:rsidRPr="008D1092" w:rsidRDefault="00FA04D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8D1092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091C53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Pr="008D1092">
        <w:rPr>
          <w:rFonts w:ascii="Tahoma" w:hAnsi="Tahoma" w:cs="Tahoma"/>
          <w:b/>
          <w:color w:val="333333"/>
          <w:szCs w:val="20"/>
          <w:shd w:val="clear" w:color="auto" w:fill="FFFFFF"/>
        </w:rPr>
        <w:t>.10.2020   </w:t>
      </w:r>
      <w:r w:rsidR="00091C53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Pr="008D109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91C53">
        <w:rPr>
          <w:rFonts w:ascii="Tahoma" w:hAnsi="Tahoma" w:cs="Tahoma"/>
          <w:b/>
          <w:color w:val="333333"/>
          <w:szCs w:val="20"/>
          <w:shd w:val="clear" w:color="auto" w:fill="FFFFFF"/>
        </w:rPr>
        <w:t>16</w:t>
      </w:r>
    </w:p>
    <w:p w:rsidR="00E813F4" w:rsidRPr="008D109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D1092">
        <w:rPr>
          <w:rFonts w:ascii="Tahoma" w:hAnsi="Tahoma" w:cs="Tahoma"/>
          <w:b/>
          <w:szCs w:val="20"/>
        </w:rPr>
        <w:t>Vprašanje:</w:t>
      </w:r>
    </w:p>
    <w:p w:rsidR="00E813F4" w:rsidRPr="00091C53" w:rsidRDefault="00E813F4" w:rsidP="00FA04D1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8D1092" w:rsidRPr="00091C53" w:rsidRDefault="00091C53" w:rsidP="00FA04D1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091C53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091C53">
        <w:rPr>
          <w:rFonts w:ascii="Tahoma" w:hAnsi="Tahoma" w:cs="Tahoma"/>
          <w:color w:val="333333"/>
          <w:szCs w:val="20"/>
        </w:rPr>
        <w:br/>
      </w:r>
      <w:r w:rsidRPr="00091C53">
        <w:rPr>
          <w:rFonts w:ascii="Tahoma" w:hAnsi="Tahoma" w:cs="Tahoma"/>
          <w:color w:val="333333"/>
          <w:szCs w:val="20"/>
        </w:rPr>
        <w:br/>
      </w:r>
      <w:r w:rsidRPr="00091C53">
        <w:rPr>
          <w:rFonts w:ascii="Tahoma" w:hAnsi="Tahoma" w:cs="Tahoma"/>
          <w:color w:val="333333"/>
          <w:szCs w:val="20"/>
          <w:shd w:val="clear" w:color="auto" w:fill="FFFFFF"/>
        </w:rPr>
        <w:t>1. V Projektni nalogi je v točki 7.3.9. Študija obremenitve s hrupom s predlogom protihrupne zaščite v poglavju Predlog oblikovanja aktivne protihrupne zaščite zapisano, da je projektant dolžan izdelati predlog oblikovanja protihrupnih ograj z oceno stroškov in pri predlogu oblikovanja upoštevati določila OPPN.</w:t>
      </w:r>
      <w:r w:rsidRPr="00091C53">
        <w:rPr>
          <w:rFonts w:ascii="Tahoma" w:hAnsi="Tahoma" w:cs="Tahoma"/>
          <w:color w:val="333333"/>
          <w:szCs w:val="20"/>
        </w:rPr>
        <w:br/>
      </w:r>
      <w:r w:rsidRPr="00091C53">
        <w:rPr>
          <w:rFonts w:ascii="Tahoma" w:hAnsi="Tahoma" w:cs="Tahoma"/>
          <w:color w:val="333333"/>
          <w:szCs w:val="20"/>
        </w:rPr>
        <w:br/>
      </w:r>
      <w:r w:rsidRPr="00091C53">
        <w:rPr>
          <w:rFonts w:ascii="Tahoma" w:hAnsi="Tahoma" w:cs="Tahoma"/>
          <w:color w:val="333333"/>
          <w:szCs w:val="20"/>
          <w:shd w:val="clear" w:color="auto" w:fill="FFFFFF"/>
        </w:rPr>
        <w:t>V 22. členu OPPN je v drugi točki zapisano: Za zaščito pred poplavnimi vodami se na območju OPPN teren dvigne za 1,5m nad obstoječi teren oz. za 0,5 m nad koto visokih vod, v tretji točki pa je zapisano : Na poplavnem območju ni dovoljena postavitev ograj ali drugih objektov s polnim prerezom, ki bi lahko ovirali pot poplavni vodi.</w:t>
      </w:r>
      <w:r w:rsidRPr="00091C53">
        <w:rPr>
          <w:rFonts w:ascii="Tahoma" w:hAnsi="Tahoma" w:cs="Tahoma"/>
          <w:color w:val="333333"/>
          <w:szCs w:val="20"/>
        </w:rPr>
        <w:br/>
      </w:r>
      <w:r w:rsidRPr="00091C53">
        <w:rPr>
          <w:rFonts w:ascii="Tahoma" w:hAnsi="Tahoma" w:cs="Tahoma"/>
          <w:color w:val="333333"/>
          <w:szCs w:val="20"/>
        </w:rPr>
        <w:br/>
      </w:r>
      <w:r w:rsidRPr="00091C53">
        <w:rPr>
          <w:rFonts w:ascii="Tahoma" w:hAnsi="Tahoma" w:cs="Tahoma"/>
          <w:color w:val="333333"/>
          <w:szCs w:val="20"/>
          <w:shd w:val="clear" w:color="auto" w:fill="FFFFFF"/>
        </w:rPr>
        <w:t>Topografsko trasa poteka na najnižjem delu terena ob vznožju brega s posameznimi stanovanjskimi objekti na severni strani, na južni stani pa je zelena bariera drevesnega pasu ob vodotoku.</w:t>
      </w:r>
      <w:r w:rsidRPr="00091C53">
        <w:rPr>
          <w:rFonts w:ascii="Tahoma" w:hAnsi="Tahoma" w:cs="Tahoma"/>
          <w:color w:val="333333"/>
          <w:szCs w:val="20"/>
        </w:rPr>
        <w:br/>
      </w:r>
      <w:r w:rsidRPr="00091C53">
        <w:rPr>
          <w:rFonts w:ascii="Tahoma" w:hAnsi="Tahoma" w:cs="Tahoma"/>
          <w:color w:val="333333"/>
          <w:szCs w:val="20"/>
        </w:rPr>
        <w:br/>
      </w:r>
      <w:r w:rsidRPr="00091C53">
        <w:rPr>
          <w:rFonts w:ascii="Tahoma" w:hAnsi="Tahoma" w:cs="Tahoma"/>
          <w:color w:val="333333"/>
          <w:szCs w:val="20"/>
          <w:shd w:val="clear" w:color="auto" w:fill="FFFFFF"/>
        </w:rPr>
        <w:t>Ker se ti dve zahtevi izključujeta, prosimo za razlago.</w:t>
      </w:r>
      <w:r w:rsidRPr="00091C53">
        <w:rPr>
          <w:rFonts w:ascii="Tahoma" w:hAnsi="Tahoma" w:cs="Tahoma"/>
          <w:color w:val="333333"/>
          <w:szCs w:val="20"/>
        </w:rPr>
        <w:br/>
      </w:r>
      <w:r w:rsidRPr="00091C53">
        <w:rPr>
          <w:rFonts w:ascii="Tahoma" w:hAnsi="Tahoma" w:cs="Tahoma"/>
          <w:color w:val="333333"/>
          <w:szCs w:val="20"/>
        </w:rPr>
        <w:br/>
      </w:r>
      <w:r w:rsidRPr="00091C53">
        <w:rPr>
          <w:rFonts w:ascii="Tahoma" w:hAnsi="Tahoma" w:cs="Tahoma"/>
          <w:color w:val="333333"/>
          <w:szCs w:val="20"/>
          <w:shd w:val="clear" w:color="auto" w:fill="FFFFFF"/>
        </w:rPr>
        <w:t>2. Glede na dejstvo, da večina predvidene trase poteka med kmetijskimi površinami prve kategorije izven ureditvenega območja naselja , (ki v osnutku OPN v pripravi ostaja nespremenjen), sprašujemo, ali je oprema ceste na nasipu zaradi poplav, s saditvijo dvojnega drevoreda poleg obojestranskega pločnika in kolesarske steze ter opremljenostjo z javno razsvetljavo smiselna (racionalna) in ali bi bila dopustna v tem delu sprememba oziroma odstopanje od projektne naloge.</w:t>
      </w:r>
      <w:r w:rsidRPr="00091C53">
        <w:rPr>
          <w:rFonts w:ascii="Tahoma" w:hAnsi="Tahoma" w:cs="Tahoma"/>
          <w:color w:val="333333"/>
          <w:szCs w:val="20"/>
        </w:rPr>
        <w:br/>
      </w:r>
      <w:r w:rsidRPr="00091C53">
        <w:rPr>
          <w:rFonts w:ascii="Tahoma" w:hAnsi="Tahoma" w:cs="Tahoma"/>
          <w:color w:val="333333"/>
          <w:szCs w:val="20"/>
        </w:rPr>
        <w:br/>
      </w:r>
      <w:r w:rsidRPr="00091C53">
        <w:rPr>
          <w:rFonts w:ascii="Tahoma" w:hAnsi="Tahoma" w:cs="Tahoma"/>
          <w:color w:val="333333"/>
          <w:szCs w:val="20"/>
          <w:shd w:val="clear" w:color="auto" w:fill="FFFFFF"/>
        </w:rPr>
        <w:t>Za odgovor se vam zahvaljujemo</w:t>
      </w:r>
    </w:p>
    <w:p w:rsidR="008D1092" w:rsidRDefault="008D1092" w:rsidP="00FA04D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91C53" w:rsidRPr="00091C53" w:rsidRDefault="00091C53" w:rsidP="00FA04D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091C53">
        <w:rPr>
          <w:rFonts w:ascii="Tahoma" w:hAnsi="Tahoma" w:cs="Tahoma"/>
          <w:b/>
          <w:szCs w:val="20"/>
        </w:rPr>
        <w:t>Odgovor:</w:t>
      </w:r>
    </w:p>
    <w:p w:rsidR="00632DDE" w:rsidRPr="00091C53" w:rsidRDefault="00632DDE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8D1092" w:rsidRDefault="002B6454" w:rsidP="00FA04D1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Naročnik ne bo spre</w:t>
      </w:r>
      <w:r w:rsidR="00D20A9A">
        <w:rPr>
          <w:rFonts w:ascii="Tahoma" w:hAnsi="Tahoma" w:cs="Tahoma"/>
          <w:sz w:val="20"/>
          <w:szCs w:val="20"/>
        </w:rPr>
        <w:t>menil specifikacije naročila. Teme, ki jih navajate, bodo lahko predmet koordinacijskih sestankov med projektantom, inženirjem in naročnikom v fazi izdelave projekta.</w:t>
      </w:r>
    </w:p>
    <w:bookmarkEnd w:id="0"/>
    <w:p w:rsidR="00E813F4" w:rsidRPr="008D10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8D1092" w:rsidRDefault="00556816">
      <w:pPr>
        <w:rPr>
          <w:rFonts w:ascii="Tahoma" w:hAnsi="Tahoma" w:cs="Tahoma"/>
          <w:sz w:val="20"/>
          <w:szCs w:val="20"/>
        </w:rPr>
      </w:pPr>
    </w:p>
    <w:sectPr w:rsidR="00556816" w:rsidRPr="008D1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57" w:rsidRDefault="00674557">
      <w:r>
        <w:separator/>
      </w:r>
    </w:p>
  </w:endnote>
  <w:endnote w:type="continuationSeparator" w:id="0">
    <w:p w:rsidR="00674557" w:rsidRDefault="0067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D1" w:rsidRDefault="00FA0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91C5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A04D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A04D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A04D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57" w:rsidRDefault="00674557">
      <w:r>
        <w:separator/>
      </w:r>
    </w:p>
  </w:footnote>
  <w:footnote w:type="continuationSeparator" w:id="0">
    <w:p w:rsidR="00674557" w:rsidRDefault="00674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D1" w:rsidRDefault="00FA0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D1" w:rsidRDefault="00FA0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A04D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D1"/>
    <w:rsid w:val="000646A9"/>
    <w:rsid w:val="00091C53"/>
    <w:rsid w:val="001836BB"/>
    <w:rsid w:val="00216549"/>
    <w:rsid w:val="002507C2"/>
    <w:rsid w:val="00290551"/>
    <w:rsid w:val="002B6454"/>
    <w:rsid w:val="003133A6"/>
    <w:rsid w:val="003560E2"/>
    <w:rsid w:val="003579C0"/>
    <w:rsid w:val="00424A5A"/>
    <w:rsid w:val="0044323F"/>
    <w:rsid w:val="004B34B5"/>
    <w:rsid w:val="00556816"/>
    <w:rsid w:val="006030C9"/>
    <w:rsid w:val="00632DDE"/>
    <w:rsid w:val="00634B0D"/>
    <w:rsid w:val="00637BE6"/>
    <w:rsid w:val="00674557"/>
    <w:rsid w:val="008B2BA4"/>
    <w:rsid w:val="008D1092"/>
    <w:rsid w:val="009B1FD9"/>
    <w:rsid w:val="00A05C73"/>
    <w:rsid w:val="00A17575"/>
    <w:rsid w:val="00AD3747"/>
    <w:rsid w:val="00AF1999"/>
    <w:rsid w:val="00D15900"/>
    <w:rsid w:val="00D20A9A"/>
    <w:rsid w:val="00DB7CDA"/>
    <w:rsid w:val="00E51016"/>
    <w:rsid w:val="00E66D5B"/>
    <w:rsid w:val="00E813F4"/>
    <w:rsid w:val="00EA1375"/>
    <w:rsid w:val="00EE49D0"/>
    <w:rsid w:val="00F86AEB"/>
    <w:rsid w:val="00FA04D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D05AAC"/>
  <w15:docId w15:val="{7FEE981E-559E-414C-AF0F-385974C6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A04D1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A04D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Sabina Brodt</cp:lastModifiedBy>
  <cp:revision>3</cp:revision>
  <cp:lastPrinted>2020-10-14T05:37:00Z</cp:lastPrinted>
  <dcterms:created xsi:type="dcterms:W3CDTF">2020-10-15T06:45:00Z</dcterms:created>
  <dcterms:modified xsi:type="dcterms:W3CDTF">2020-10-16T10:20:00Z</dcterms:modified>
</cp:coreProperties>
</file>